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290C27" w:rsidRPr="00DE0E1A" w14:paraId="2561E96D" w14:textId="77777777">
        <w:trPr>
          <w:trHeight w:val="274"/>
        </w:trPr>
        <w:tc>
          <w:tcPr>
            <w:tcW w:w="950" w:type="pct"/>
            <w:vAlign w:val="center"/>
          </w:tcPr>
          <w:p w14:paraId="1B1BCFE8" w14:textId="77777777"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1503BDCB" w14:textId="77777777" w:rsidR="00290C27" w:rsidRPr="00632B18" w:rsidRDefault="00290C27" w:rsidP="00E63CDE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 w:rsidRPr="00632B18">
              <w:rPr>
                <w:rFonts w:asciiTheme="minorHAnsi" w:hAnsiTheme="minorHAnsi" w:cs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4B94C54D" w14:textId="77777777"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 w14:paraId="5194871B" w14:textId="77777777">
        <w:trPr>
          <w:trHeight w:val="3050"/>
        </w:trPr>
        <w:tc>
          <w:tcPr>
            <w:tcW w:w="5000" w:type="pct"/>
            <w:gridSpan w:val="3"/>
          </w:tcPr>
          <w:p w14:paraId="3844B4E5" w14:textId="77777777" w:rsidR="00290C27" w:rsidRPr="00FC2BDC" w:rsidRDefault="00290C27" w:rsidP="00EC4EFA">
            <w:pPr>
              <w:pStyle w:val="Corpsdetexte3"/>
              <w:rPr>
                <w:rFonts w:asciiTheme="minorHAnsi" w:hAnsiTheme="minorHAnsi" w:cstheme="minorHAnsi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290C27" w:rsidRPr="00632B18" w14:paraId="69F7B0E6" w14:textId="77777777" w:rsidTr="00D75943">
              <w:trPr>
                <w:cantSplit/>
                <w:trHeight w:val="1372"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C74CE" w14:textId="77777777" w:rsidR="00290C27" w:rsidRPr="00632B18" w:rsidRDefault="000E2FA0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32B18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1979B311" wp14:editId="6CD74EAB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214CFC6D" w14:textId="6246ACC2" w:rsidR="00290C27" w:rsidRPr="00C31F20" w:rsidRDefault="00290C27" w:rsidP="00C31F20">
                  <w:pPr>
                    <w:spacing w:line="240" w:lineRule="atLeast"/>
                    <w:ind w:left="213" w:hanging="21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C31F20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="00C31F20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217C9FCA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450AD915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4C36C628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6C5CC9F7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3EBCF5FA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Tél : 01.55.82.82.15</w:t>
                  </w:r>
                </w:p>
                <w:p w14:paraId="72354B5D" w14:textId="77777777" w:rsidR="00632B18" w:rsidRPr="00632B18" w:rsidRDefault="00632B18" w:rsidP="00632B18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632B18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01991CEF" w14:textId="77777777" w:rsidR="00290C27" w:rsidRPr="00632B18" w:rsidRDefault="00290C27" w:rsidP="00FA50FB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90C27" w:rsidRPr="00632B18" w14:paraId="715122F0" w14:textId="77777777" w:rsidTr="00FC2BDC">
              <w:trPr>
                <w:cantSplit/>
                <w:trHeight w:val="202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A4A9C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D2CEB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632B18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50B63CC9" w14:textId="77777777" w:rsidR="00290C27" w:rsidRPr="00FC2BDC" w:rsidRDefault="00290C27" w:rsidP="00EC4EF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C680D8A" w14:textId="731F09BE" w:rsidR="00EB6197" w:rsidRDefault="0070278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032 - </w:t>
            </w:r>
            <w:r w:rsidR="00BF0B0C" w:rsidRPr="00632B1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 droit pénal du travail</w:t>
            </w:r>
            <w:r w:rsidR="0007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07098876" w14:textId="77777777" w:rsidR="00290C27" w:rsidRPr="00C54861" w:rsidRDefault="00290C27" w:rsidP="00EC4EF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3C4CAF2" w14:textId="77777777" w:rsidR="00290C27" w:rsidRPr="00632B18" w:rsidRDefault="00290C27" w:rsidP="00702783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Public :</w:t>
            </w:r>
          </w:p>
          <w:p w14:paraId="4695B318" w14:textId="5B83B68B" w:rsidR="00290C27" w:rsidRDefault="00632B18" w:rsidP="001035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proofErr w:type="gramStart"/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conseiller.</w:t>
            </w:r>
            <w:r w:rsidR="00C31F20" w:rsidRPr="00103557">
              <w:rPr>
                <w:rFonts w:asciiTheme="minorHAnsi" w:hAnsiTheme="minorHAnsi" w:cstheme="minorHAnsi"/>
                <w:sz w:val="22"/>
                <w:szCs w:val="22"/>
              </w:rPr>
              <w:t>ère</w:t>
            </w:r>
            <w:proofErr w:type="gramEnd"/>
            <w:r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.s prud'hommes désigné.e.s par leur </w:t>
            </w:r>
            <w:r w:rsidR="00C31F20" w:rsidRPr="0010355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nion </w:t>
            </w:r>
            <w:r w:rsidR="00C31F20" w:rsidRPr="0010355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épartementale ayant participé aux deux modules de la Session 3.</w:t>
            </w:r>
          </w:p>
          <w:p w14:paraId="66FEDB05" w14:textId="77777777" w:rsidR="00103557" w:rsidRPr="00103557" w:rsidRDefault="00103557" w:rsidP="001035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47103" w14:textId="77777777" w:rsidR="00290C27" w:rsidRPr="00632B18" w:rsidRDefault="00290C27" w:rsidP="00702783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50C70B9D" w14:textId="751F1BB3" w:rsidR="00BF246C" w:rsidRPr="00103557" w:rsidRDefault="00BF246C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r w:rsidR="00255CC4" w:rsidRPr="00103557">
              <w:rPr>
                <w:rFonts w:asciiTheme="minorHAnsi" w:hAnsiTheme="minorHAnsi" w:cstheme="minorHAnsi"/>
                <w:sz w:val="22"/>
                <w:szCs w:val="22"/>
              </w:rPr>
              <w:t>code du travail et le code pénal prévoient des dispositions répressives</w:t>
            </w:r>
            <w:r w:rsidR="009D67B3"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 dites pénales,</w:t>
            </w:r>
            <w:r w:rsidR="00255CC4"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 relatives aux relations individuelles et collectives de travail</w:t>
            </w:r>
            <w:r w:rsidR="00D15117" w:rsidRPr="001035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D67B3"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 Une procédure </w:t>
            </w:r>
            <w:r w:rsidR="00AA74AE"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pénale </w:t>
            </w:r>
            <w:r w:rsidR="009D67B3" w:rsidRPr="00103557">
              <w:rPr>
                <w:rFonts w:asciiTheme="minorHAnsi" w:hAnsiTheme="minorHAnsi" w:cstheme="minorHAnsi"/>
                <w:sz w:val="22"/>
                <w:szCs w:val="22"/>
              </w:rPr>
              <w:t>peut</w:t>
            </w:r>
            <w:r w:rsidR="00D75943"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 donc</w:t>
            </w:r>
            <w:r w:rsidR="009D67B3"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 être activée</w:t>
            </w:r>
            <w:r w:rsidR="00AA74AE"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 en même temps que la procédure prud’homale</w:t>
            </w:r>
            <w:r w:rsidR="00A4214B" w:rsidRPr="001035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4214B" w:rsidRPr="00103557">
              <w:rPr>
                <w:sz w:val="22"/>
                <w:szCs w:val="22"/>
              </w:rPr>
              <w:t xml:space="preserve"> </w:t>
            </w:r>
            <w:r w:rsidR="00A4214B"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proofErr w:type="gramStart"/>
            <w:r w:rsidR="00A4214B" w:rsidRPr="00103557">
              <w:rPr>
                <w:rFonts w:asciiTheme="minorHAnsi" w:hAnsiTheme="minorHAnsi" w:cstheme="minorHAnsi"/>
                <w:sz w:val="22"/>
                <w:szCs w:val="22"/>
              </w:rPr>
              <w:t>conseiller</w:t>
            </w:r>
            <w:r w:rsidR="00C31F20" w:rsidRPr="00103557">
              <w:rPr>
                <w:rFonts w:asciiTheme="minorHAnsi" w:hAnsiTheme="minorHAnsi" w:cstheme="minorHAnsi"/>
                <w:sz w:val="22"/>
                <w:szCs w:val="22"/>
              </w:rPr>
              <w:t>.ère</w:t>
            </w:r>
            <w:proofErr w:type="gramEnd"/>
            <w:r w:rsidR="00C31F20" w:rsidRPr="001035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4214B"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s prud’hommes n’ont pas compétence pour juger les infractions pénales mais doivent </w:t>
            </w:r>
            <w:r w:rsidR="0090153C"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savoir comment agir </w:t>
            </w:r>
            <w:r w:rsidR="00720591"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pour </w:t>
            </w:r>
            <w:r w:rsidR="00073914" w:rsidRPr="00103557">
              <w:rPr>
                <w:rFonts w:asciiTheme="minorHAnsi" w:hAnsiTheme="minorHAnsi" w:cstheme="minorHAnsi"/>
                <w:sz w:val="22"/>
                <w:szCs w:val="22"/>
              </w:rPr>
              <w:t>respecter l’autorité du juge pénal</w:t>
            </w:r>
            <w:r w:rsidR="00AA74AE"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 tout en utilisant son pouvoir d’appréciation.</w:t>
            </w:r>
            <w:r w:rsidR="00DD7F7F"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1C9C48" w14:textId="34C34A97" w:rsidR="00BF0B0C" w:rsidRDefault="00702783" w:rsidP="001035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Cette formation s’inscrit dans la famille de formation </w:t>
            </w:r>
            <w:r w:rsidRPr="001035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« outiller à un mandat ». </w:t>
            </w:r>
          </w:p>
          <w:p w14:paraId="43114AF0" w14:textId="77777777" w:rsidR="00103557" w:rsidRPr="00103557" w:rsidRDefault="00103557" w:rsidP="001035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A42D61" w14:textId="77777777" w:rsidR="00290C27" w:rsidRPr="00632B18" w:rsidRDefault="00290C27" w:rsidP="00702783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objectifs de formation :</w:t>
            </w:r>
          </w:p>
          <w:p w14:paraId="5314859A" w14:textId="414C6943" w:rsidR="00290C27" w:rsidRDefault="00290C27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Les stagiaires seront </w:t>
            </w:r>
            <w:proofErr w:type="spellStart"/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outillé</w:t>
            </w:r>
            <w:r w:rsidR="00C31F20" w:rsidRPr="001035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Start"/>
            <w:r w:rsidR="00C31F20" w:rsidRPr="00103557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proofErr w:type="gramEnd"/>
            <w:r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1DF7" w:rsidRPr="00103557">
              <w:rPr>
                <w:rFonts w:asciiTheme="minorHAnsi" w:hAnsiTheme="minorHAnsi" w:cstheme="minorHAnsi"/>
                <w:sz w:val="22"/>
                <w:szCs w:val="22"/>
              </w:rPr>
              <w:t>pour expliquer</w:t>
            </w:r>
            <w:r w:rsidR="005A49F4" w:rsidRPr="00103557">
              <w:rPr>
                <w:sz w:val="22"/>
                <w:szCs w:val="22"/>
              </w:rPr>
              <w:t xml:space="preserve"> </w:t>
            </w:r>
            <w:r w:rsidR="005A49F4" w:rsidRPr="00103557">
              <w:rPr>
                <w:rFonts w:asciiTheme="minorHAnsi" w:hAnsiTheme="minorHAnsi" w:cstheme="minorHAnsi"/>
                <w:sz w:val="22"/>
                <w:szCs w:val="22"/>
              </w:rPr>
              <w:t>les limites des compétences du juge prud’hommes et le besoin de transmettre les décisions au procureur sur les questions de droit pénal du travail</w:t>
            </w: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B6F0FA0" w14:textId="77777777" w:rsidR="00103557" w:rsidRPr="00103557" w:rsidRDefault="00103557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645FA" w14:textId="77777777" w:rsidR="00290C27" w:rsidRPr="00632B18" w:rsidRDefault="00290C27" w:rsidP="00C54861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thèmes abordés :</w:t>
            </w:r>
          </w:p>
          <w:p w14:paraId="4DA4C444" w14:textId="690BFA07" w:rsidR="008C0632" w:rsidRPr="00103557" w:rsidRDefault="00BF0B0C" w:rsidP="00F12AA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8C0632" w:rsidRPr="00103557">
              <w:rPr>
                <w:rFonts w:asciiTheme="minorHAnsi" w:hAnsiTheme="minorHAnsi" w:cstheme="minorHAnsi"/>
                <w:sz w:val="22"/>
                <w:szCs w:val="22"/>
              </w:rPr>
              <w:t>a procédure pénale (principe, étapes, classification</w:t>
            </w:r>
            <w:r w:rsidR="000B7981"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 des infractions, acteurs</w:t>
            </w:r>
            <w:r w:rsidR="008C0632" w:rsidRPr="00103557">
              <w:rPr>
                <w:rFonts w:asciiTheme="minorHAnsi" w:hAnsiTheme="minorHAnsi" w:cstheme="minorHAnsi"/>
                <w:sz w:val="22"/>
                <w:szCs w:val="22"/>
              </w:rPr>
              <w:t>) ;</w:t>
            </w:r>
          </w:p>
          <w:p w14:paraId="69C76A46" w14:textId="22E1C2B5" w:rsidR="00290C27" w:rsidRPr="00103557" w:rsidRDefault="000B7981" w:rsidP="00F12AA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Le droit d’option entre l’action civile devant le juge pénal et le juge prud’homal</w:t>
            </w:r>
            <w:r w:rsidR="00407E78"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0C27" w:rsidRPr="0010355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244F332" w14:textId="1A480FD6" w:rsidR="00F12AAF" w:rsidRPr="00103557" w:rsidRDefault="00F12AAF" w:rsidP="005D517A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r w:rsidR="008343A4" w:rsidRPr="00103557">
              <w:rPr>
                <w:rFonts w:asciiTheme="minorHAnsi" w:hAnsiTheme="minorHAnsi" w:cstheme="minorHAnsi"/>
                <w:sz w:val="22"/>
                <w:szCs w:val="22"/>
              </w:rPr>
              <w:t>incidents d’instance avec sursis à statuer</w:t>
            </w: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 ;</w:t>
            </w:r>
          </w:p>
          <w:p w14:paraId="7CAD22AF" w14:textId="77777777" w:rsidR="00E31F47" w:rsidRPr="00103557" w:rsidRDefault="008343A4" w:rsidP="005D517A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L’autorité des </w:t>
            </w:r>
            <w:r w:rsidR="00E31F47" w:rsidRPr="00103557">
              <w:rPr>
                <w:rFonts w:asciiTheme="minorHAnsi" w:hAnsiTheme="minorHAnsi" w:cstheme="minorHAnsi"/>
                <w:sz w:val="22"/>
                <w:szCs w:val="22"/>
              </w:rPr>
              <w:t>décisions pénales sur l’office du juge prud’homal</w:t>
            </w:r>
          </w:p>
          <w:p w14:paraId="067788B5" w14:textId="7300EF1C" w:rsidR="00290C27" w:rsidRPr="00103557" w:rsidRDefault="00E31F47" w:rsidP="005D517A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Les incidences des poursuites et des mesures pénales sur la relation de travail</w:t>
            </w:r>
            <w:r w:rsidR="008343A4" w:rsidRPr="00103557">
              <w:rPr>
                <w:rFonts w:asciiTheme="minorHAnsi" w:hAnsiTheme="minorHAnsi" w:cstheme="minorHAnsi"/>
                <w:sz w:val="22"/>
                <w:szCs w:val="22"/>
              </w:rPr>
              <w:t> ;</w:t>
            </w:r>
          </w:p>
          <w:p w14:paraId="05E2047B" w14:textId="22B02B74" w:rsidR="00E31F47" w:rsidRDefault="00C54861" w:rsidP="005D517A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Le signalement au procureur.</w:t>
            </w:r>
          </w:p>
          <w:p w14:paraId="5B7FC94C" w14:textId="77777777" w:rsidR="00103557" w:rsidRPr="00103557" w:rsidRDefault="00103557" w:rsidP="005D517A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43383" w14:textId="77777777" w:rsidR="00290C27" w:rsidRPr="00C54861" w:rsidRDefault="00290C27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BF9056D" w14:textId="77777777" w:rsidR="00290C27" w:rsidRPr="00632B18" w:rsidRDefault="00290C27" w:rsidP="00C54861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pré requis à cette formation :</w:t>
            </w:r>
          </w:p>
          <w:p w14:paraId="563FBC79" w14:textId="43B526A7" w:rsidR="00D75943" w:rsidRDefault="00D75943" w:rsidP="00146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Ce stage s'adresse aux </w:t>
            </w:r>
            <w:proofErr w:type="gramStart"/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conseiller</w:t>
            </w:r>
            <w:r w:rsidR="00C31F20" w:rsidRPr="00103557">
              <w:rPr>
                <w:rFonts w:asciiTheme="minorHAnsi" w:hAnsiTheme="minorHAnsi" w:cstheme="minorHAnsi"/>
                <w:sz w:val="22"/>
                <w:szCs w:val="22"/>
              </w:rPr>
              <w:t>.ère</w:t>
            </w:r>
            <w:proofErr w:type="gramEnd"/>
            <w:r w:rsidR="00C31F20" w:rsidRPr="001035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s prud'hommes ayant suivi le cursus jusqu’à la session 3 – module 2 incluse.</w:t>
            </w:r>
          </w:p>
          <w:p w14:paraId="17989B1A" w14:textId="77777777" w:rsidR="00103557" w:rsidRPr="00103557" w:rsidRDefault="00103557" w:rsidP="00146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B3344" w14:textId="77777777" w:rsidR="00290C27" w:rsidRPr="00632B18" w:rsidRDefault="00290C27" w:rsidP="00D75943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Évaluations prévues :</w:t>
            </w:r>
          </w:p>
          <w:p w14:paraId="556A7119" w14:textId="725D2D36" w:rsidR="00290C27" w:rsidRPr="00103557" w:rsidRDefault="00290C27" w:rsidP="00EC0AEF">
            <w:pPr>
              <w:pStyle w:val="Corpsdetexte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Évaluations formatives en cours de stage permettant aux participants d’auto</w:t>
            </w:r>
            <w:r w:rsidR="00C31F20" w:rsidRPr="0010355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mesurer leur</w:t>
            </w:r>
            <w:r w:rsidR="00146407" w:rsidRPr="00103557">
              <w:rPr>
                <w:rFonts w:asciiTheme="minorHAnsi" w:hAnsiTheme="minorHAnsi" w:cstheme="minorHAnsi"/>
                <w:sz w:val="22"/>
                <w:szCs w:val="22"/>
              </w:rPr>
              <w:t>s apprentissages</w:t>
            </w: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81AB2A" w14:textId="77777777" w:rsidR="00290C27" w:rsidRPr="00103557" w:rsidRDefault="00290C27" w:rsidP="00EC0AEF">
            <w:pPr>
              <w:pStyle w:val="Corpsdetext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Évaluations de fin de thème sous forme de synthèses.</w:t>
            </w:r>
          </w:p>
          <w:p w14:paraId="28740385" w14:textId="529C21BD" w:rsidR="00290C27" w:rsidRDefault="00290C27" w:rsidP="00EC0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Évaluation appréciative des thèmes et </w:t>
            </w:r>
            <w:r w:rsidR="00146407"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>fin de formation.</w:t>
            </w:r>
          </w:p>
          <w:p w14:paraId="4AC73184" w14:textId="77777777" w:rsidR="00103557" w:rsidRPr="00103557" w:rsidRDefault="00103557" w:rsidP="00EC0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7C768" w14:textId="77777777" w:rsidR="00290C27" w:rsidRPr="00632B18" w:rsidRDefault="00290C27" w:rsidP="00D75943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3A97B3E7" w14:textId="56C37755" w:rsidR="00073E82" w:rsidRDefault="00290C27" w:rsidP="00C54861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03557">
              <w:rPr>
                <w:rFonts w:asciiTheme="minorHAnsi" w:hAnsiTheme="minorHAnsi" w:cstheme="minorHAnsi"/>
                <w:sz w:val="22"/>
                <w:szCs w:val="22"/>
              </w:rPr>
              <w:t xml:space="preserve">Stage de 5 jours du </w:t>
            </w:r>
            <w:r w:rsidR="00073E82" w:rsidRPr="00103557">
              <w:rPr>
                <w:rFonts w:asciiTheme="minorHAnsi" w:hAnsiTheme="minorHAnsi" w:cstheme="minorHAnsi"/>
                <w:sz w:val="22"/>
                <w:szCs w:val="22"/>
              </w:rPr>
              <w:t>21 au 25 novembre 2022 au Centre confédéral de formation syndicale Benoît Frachon à Gif-sur-Yvette (91). Arrêt Courcelle sur Yvette de la ligne B du RER.</w:t>
            </w:r>
          </w:p>
          <w:p w14:paraId="23C5E4AD" w14:textId="77777777" w:rsidR="00103557" w:rsidRPr="00103557" w:rsidRDefault="00103557" w:rsidP="00C54861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9A2BF0" w14:textId="77777777" w:rsidR="00290C27" w:rsidRPr="00C54861" w:rsidRDefault="00290C27" w:rsidP="00C54861">
            <w:pPr>
              <w:autoSpaceDE/>
              <w:autoSpaceDN/>
              <w:adjustRightInd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90C27" w:rsidRPr="00FC2BDC" w14:paraId="5F0613B1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4A0FE662" w14:textId="77777777" w:rsidR="00290C27" w:rsidRPr="00FC2BDC" w:rsidRDefault="00290C27" w:rsidP="00EC4EFA">
            <w:pPr>
              <w:rPr>
                <w:b/>
                <w:bCs/>
                <w:sz w:val="12"/>
                <w:szCs w:val="12"/>
              </w:rPr>
            </w:pPr>
          </w:p>
        </w:tc>
      </w:tr>
    </w:tbl>
    <w:p w14:paraId="072E6231" w14:textId="77777777" w:rsidR="00290C27" w:rsidRPr="00D75943" w:rsidRDefault="00290C27" w:rsidP="00E63CDE">
      <w:pPr>
        <w:rPr>
          <w:sz w:val="8"/>
          <w:szCs w:val="8"/>
        </w:rPr>
      </w:pPr>
    </w:p>
    <w:sectPr w:rsidR="00290C27" w:rsidRPr="00D75943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9C9F" w14:textId="77777777" w:rsidR="002972F8" w:rsidRDefault="002972F8" w:rsidP="00233632">
      <w:r>
        <w:separator/>
      </w:r>
    </w:p>
  </w:endnote>
  <w:endnote w:type="continuationSeparator" w:id="0">
    <w:p w14:paraId="521EBD25" w14:textId="77777777" w:rsidR="002972F8" w:rsidRDefault="002972F8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69DA" w14:textId="77777777" w:rsidR="00290C27" w:rsidRDefault="00290C27" w:rsidP="00B54FE3">
    <w:pPr>
      <w:pStyle w:val="En-tte"/>
      <w:jc w:val="right"/>
      <w:rPr>
        <w:rFonts w:cs="Times New Roman"/>
      </w:rPr>
    </w:pPr>
  </w:p>
  <w:p w14:paraId="19907DD4" w14:textId="77777777" w:rsidR="00290C27" w:rsidRDefault="00290C27" w:rsidP="00B54FE3">
    <w:pPr>
      <w:jc w:val="right"/>
    </w:pPr>
  </w:p>
  <w:p w14:paraId="5737F93E" w14:textId="77777777"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12AA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12AAF">
      <w:rPr>
        <w:b/>
        <w:bCs/>
        <w:noProof/>
      </w:rPr>
      <w:t>2</w:t>
    </w:r>
    <w:r>
      <w:rPr>
        <w:b/>
        <w:bCs/>
      </w:rPr>
      <w:fldChar w:fldCharType="end"/>
    </w:r>
  </w:p>
  <w:p w14:paraId="1961A774" w14:textId="77777777" w:rsidR="00290C27" w:rsidRPr="009601CD" w:rsidRDefault="00290C27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1D3B" w14:textId="77777777" w:rsidR="002972F8" w:rsidRDefault="002972F8" w:rsidP="00233632">
      <w:r>
        <w:separator/>
      </w:r>
    </w:p>
  </w:footnote>
  <w:footnote w:type="continuationSeparator" w:id="0">
    <w:p w14:paraId="1B12A18D" w14:textId="77777777" w:rsidR="002972F8" w:rsidRDefault="002972F8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C96124"/>
    <w:multiLevelType w:val="hybridMultilevel"/>
    <w:tmpl w:val="7CEAB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78554937">
    <w:abstractNumId w:val="1"/>
  </w:num>
  <w:num w:numId="2" w16cid:durableId="1923486821">
    <w:abstractNumId w:val="0"/>
  </w:num>
  <w:num w:numId="3" w16cid:durableId="616454334">
    <w:abstractNumId w:val="5"/>
  </w:num>
  <w:num w:numId="4" w16cid:durableId="1986464798">
    <w:abstractNumId w:val="2"/>
  </w:num>
  <w:num w:numId="5" w16cid:durableId="99686076">
    <w:abstractNumId w:val="4"/>
  </w:num>
  <w:num w:numId="6" w16cid:durableId="1531064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C5"/>
    <w:rsid w:val="0000337E"/>
    <w:rsid w:val="0000632C"/>
    <w:rsid w:val="00010A32"/>
    <w:rsid w:val="00022208"/>
    <w:rsid w:val="0005509E"/>
    <w:rsid w:val="00055DD9"/>
    <w:rsid w:val="000721F9"/>
    <w:rsid w:val="00073914"/>
    <w:rsid w:val="00073E82"/>
    <w:rsid w:val="00087894"/>
    <w:rsid w:val="000907C2"/>
    <w:rsid w:val="000B7981"/>
    <w:rsid w:val="000D06C4"/>
    <w:rsid w:val="000D5AA8"/>
    <w:rsid w:val="000E2FA0"/>
    <w:rsid w:val="00100623"/>
    <w:rsid w:val="00103557"/>
    <w:rsid w:val="001129C7"/>
    <w:rsid w:val="001327EE"/>
    <w:rsid w:val="00135275"/>
    <w:rsid w:val="00146407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26D9C"/>
    <w:rsid w:val="00233632"/>
    <w:rsid w:val="002378CE"/>
    <w:rsid w:val="00247BC2"/>
    <w:rsid w:val="00255CC4"/>
    <w:rsid w:val="00265783"/>
    <w:rsid w:val="00290C27"/>
    <w:rsid w:val="002972F8"/>
    <w:rsid w:val="002A08E7"/>
    <w:rsid w:val="002A77EA"/>
    <w:rsid w:val="002B3B32"/>
    <w:rsid w:val="002B6642"/>
    <w:rsid w:val="002B7948"/>
    <w:rsid w:val="002D1DF7"/>
    <w:rsid w:val="002D2F47"/>
    <w:rsid w:val="002E7B1D"/>
    <w:rsid w:val="003035F4"/>
    <w:rsid w:val="0032529E"/>
    <w:rsid w:val="00327F62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E7143"/>
    <w:rsid w:val="00534C77"/>
    <w:rsid w:val="00577F48"/>
    <w:rsid w:val="00581202"/>
    <w:rsid w:val="0058773F"/>
    <w:rsid w:val="00596100"/>
    <w:rsid w:val="005A49F4"/>
    <w:rsid w:val="005D517A"/>
    <w:rsid w:val="00605BED"/>
    <w:rsid w:val="00623D8E"/>
    <w:rsid w:val="00632B18"/>
    <w:rsid w:val="00641B2F"/>
    <w:rsid w:val="00641D39"/>
    <w:rsid w:val="00681CA8"/>
    <w:rsid w:val="006831B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2783"/>
    <w:rsid w:val="00704EC9"/>
    <w:rsid w:val="007059FA"/>
    <w:rsid w:val="00705C2B"/>
    <w:rsid w:val="00720591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7F2073"/>
    <w:rsid w:val="008343A4"/>
    <w:rsid w:val="008713C8"/>
    <w:rsid w:val="00877270"/>
    <w:rsid w:val="00877C49"/>
    <w:rsid w:val="0089088E"/>
    <w:rsid w:val="008A18A0"/>
    <w:rsid w:val="008C0632"/>
    <w:rsid w:val="008C2421"/>
    <w:rsid w:val="008C70F8"/>
    <w:rsid w:val="008F3BAC"/>
    <w:rsid w:val="0090153C"/>
    <w:rsid w:val="0090227F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59A2"/>
    <w:rsid w:val="009A679B"/>
    <w:rsid w:val="009A745A"/>
    <w:rsid w:val="009D67B3"/>
    <w:rsid w:val="009E1A33"/>
    <w:rsid w:val="009F0A0A"/>
    <w:rsid w:val="009F2D79"/>
    <w:rsid w:val="00A07246"/>
    <w:rsid w:val="00A102D3"/>
    <w:rsid w:val="00A34CFF"/>
    <w:rsid w:val="00A36047"/>
    <w:rsid w:val="00A36266"/>
    <w:rsid w:val="00A4214B"/>
    <w:rsid w:val="00A45B5D"/>
    <w:rsid w:val="00A804A0"/>
    <w:rsid w:val="00A83EBD"/>
    <w:rsid w:val="00AA74AE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0B0C"/>
    <w:rsid w:val="00BF246C"/>
    <w:rsid w:val="00BF2CED"/>
    <w:rsid w:val="00C02622"/>
    <w:rsid w:val="00C03A75"/>
    <w:rsid w:val="00C17B67"/>
    <w:rsid w:val="00C31F20"/>
    <w:rsid w:val="00C4170F"/>
    <w:rsid w:val="00C54861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CE71CB"/>
    <w:rsid w:val="00D039DB"/>
    <w:rsid w:val="00D15117"/>
    <w:rsid w:val="00D3352E"/>
    <w:rsid w:val="00D4267D"/>
    <w:rsid w:val="00D53F7C"/>
    <w:rsid w:val="00D62377"/>
    <w:rsid w:val="00D64A24"/>
    <w:rsid w:val="00D72BE0"/>
    <w:rsid w:val="00D75943"/>
    <w:rsid w:val="00D76349"/>
    <w:rsid w:val="00D8453E"/>
    <w:rsid w:val="00D952B5"/>
    <w:rsid w:val="00DB5BE1"/>
    <w:rsid w:val="00DD50F8"/>
    <w:rsid w:val="00DD7F7F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0269"/>
    <w:rsid w:val="00E31F47"/>
    <w:rsid w:val="00E36727"/>
    <w:rsid w:val="00E41351"/>
    <w:rsid w:val="00E63CDE"/>
    <w:rsid w:val="00E86B33"/>
    <w:rsid w:val="00EB0003"/>
    <w:rsid w:val="00EB2C7A"/>
    <w:rsid w:val="00EB6197"/>
    <w:rsid w:val="00EC0AEF"/>
    <w:rsid w:val="00EC4EFA"/>
    <w:rsid w:val="00ED0100"/>
    <w:rsid w:val="00ED3E4A"/>
    <w:rsid w:val="00EE4BDF"/>
    <w:rsid w:val="00EF269E"/>
    <w:rsid w:val="00F04D6E"/>
    <w:rsid w:val="00F12AAF"/>
    <w:rsid w:val="00F14C20"/>
    <w:rsid w:val="00F25F6B"/>
    <w:rsid w:val="00F31EE3"/>
    <w:rsid w:val="00F43060"/>
    <w:rsid w:val="00F60E7B"/>
    <w:rsid w:val="00F61039"/>
    <w:rsid w:val="00F83C6A"/>
    <w:rsid w:val="00F85E6F"/>
    <w:rsid w:val="00F91CCE"/>
    <w:rsid w:val="00F92878"/>
    <w:rsid w:val="00FA2731"/>
    <w:rsid w:val="00FA50FB"/>
    <w:rsid w:val="00FA5C50"/>
    <w:rsid w:val="00FC2BDC"/>
    <w:rsid w:val="00FC3F5B"/>
    <w:rsid w:val="00FD2FE7"/>
    <w:rsid w:val="00FD78BC"/>
    <w:rsid w:val="00FE03FD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87294"/>
  <w15:docId w15:val="{45A66CDE-90AB-494B-86D1-E38EB730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3</cp:revision>
  <cp:lastPrinted>2021-09-07T12:39:00Z</cp:lastPrinted>
  <dcterms:created xsi:type="dcterms:W3CDTF">2022-05-30T09:23:00Z</dcterms:created>
  <dcterms:modified xsi:type="dcterms:W3CDTF">2022-05-30T09:28:00Z</dcterms:modified>
</cp:coreProperties>
</file>